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54B9F" w14:textId="638D73C9" w:rsidR="00397E00" w:rsidRDefault="00974001">
      <w:r>
        <w:t>TITULNÍ STRANA</w:t>
      </w:r>
    </w:p>
    <w:p w14:paraId="6F2BD493" w14:textId="77777777" w:rsidR="00397E00" w:rsidRDefault="00397E00">
      <w:r>
        <w:br w:type="page"/>
      </w:r>
    </w:p>
    <w:p w14:paraId="48787020" w14:textId="77777777" w:rsidR="00397E00" w:rsidRDefault="00397E00"/>
    <w:p w14:paraId="29AC2038" w14:textId="19CED34A" w:rsidR="004A1AF9" w:rsidRDefault="004A1AF9" w:rsidP="004A1AF9">
      <w:r>
        <w:t xml:space="preserve">1. Úvod  </w:t>
      </w:r>
    </w:p>
    <w:p w14:paraId="4B5CD1AB" w14:textId="77777777" w:rsidR="004A1AF9" w:rsidRDefault="004A1AF9" w:rsidP="004A1AF9">
      <w:r>
        <w:t xml:space="preserve">Kardiovaskulární onemocnění patří mezi nejčastější příčiny morbidity a mortality v Evropě. Přestože jsou typická zejména pro starší věkové skupiny, jejich rizikové faktory se začínají formovat již v mladém věku. Správná prevence může významně snížit výskyt těchto onemocnění v budoucnosti. Téma je aktuální nejen z hlediska medicíny, ale i veřejného zdraví.  </w:t>
      </w:r>
    </w:p>
    <w:p w14:paraId="42E47858" w14:textId="77777777" w:rsidR="004A1AF9" w:rsidRDefault="004A1AF9" w:rsidP="004A1AF9">
      <w:r>
        <w:t xml:space="preserve">Cílem práce je analyzovat úroveň znalostí o prevenci kardiovaskulárních onemocnění u mladé dospělé populace a poukázat na možnosti zlepšení edukace.  </w:t>
      </w:r>
    </w:p>
    <w:p w14:paraId="0DBC8525" w14:textId="39D79BB4" w:rsidR="004A1AF9" w:rsidRDefault="004A1AF9" w:rsidP="004A1AF9">
      <w:r>
        <w:t xml:space="preserve">2. Teoretická část  </w:t>
      </w:r>
    </w:p>
    <w:p w14:paraId="5867F9F9" w14:textId="1F7D20BC" w:rsidR="004A1AF9" w:rsidRDefault="004A1AF9" w:rsidP="004A1AF9">
      <w:r>
        <w:t xml:space="preserve">2.1 Kardiovaskulární systém – stručná charakteristika  </w:t>
      </w:r>
    </w:p>
    <w:p w14:paraId="27EDA9A3" w14:textId="77777777" w:rsidR="004A1AF9" w:rsidRDefault="004A1AF9" w:rsidP="004A1AF9">
      <w:r>
        <w:t xml:space="preserve">Oběhový systém zajišťuje transport kyslíku, živin a odpadních látek. Srdce jako centrální pumpa pracuje nepřetržitě a jeho činnost je regulována nervovým a hormonálním systémem. Cévy tvoří síť, která umožňuje distribuci krve do celého těla.  </w:t>
      </w:r>
    </w:p>
    <w:p w14:paraId="65AAD075" w14:textId="1E5D85B2" w:rsidR="004A1AF9" w:rsidRDefault="004A1AF9" w:rsidP="004A1AF9">
      <w:r>
        <w:t xml:space="preserve">2.2 Kardiovaskulární onemocnění  </w:t>
      </w:r>
    </w:p>
    <w:p w14:paraId="650BF410" w14:textId="77777777" w:rsidR="004A1AF9" w:rsidRDefault="004A1AF9" w:rsidP="004A1AF9">
      <w:r>
        <w:t xml:space="preserve">Mezi nejčastější patří ischemická choroba srdeční, hypertenze a ateroskleróza. Rizikové faktory zahrnují genetickou predispozici, kouření, nadměrnou konzumaci alkoholu, nedostatek pohybu a nezdravou stravu.  </w:t>
      </w:r>
    </w:p>
    <w:p w14:paraId="6E1C4F73" w14:textId="04DEB664" w:rsidR="004A1AF9" w:rsidRDefault="004A1AF9" w:rsidP="004A1AF9">
      <w:r>
        <w:t xml:space="preserve">2.3 Prevence kardiovaskulárních onemocnění  </w:t>
      </w:r>
    </w:p>
    <w:p w14:paraId="4F20EBFB" w14:textId="77777777" w:rsidR="004A1AF9" w:rsidRDefault="004A1AF9" w:rsidP="004A1AF9">
      <w:r>
        <w:t xml:space="preserve">Primární prevence spočívá v podpoře zdravého životního stylu – vyvážené stravy, pravidelného pohybu a omezení rizikových návyků. Sekundární prevence zahrnuje screeningové programy, měření krevního tlaku a hladiny cholesterolu. Zdravotníci hrají klíčovou roli v edukaci a motivaci populace.  </w:t>
      </w:r>
    </w:p>
    <w:p w14:paraId="5969100F" w14:textId="6F07BAB2" w:rsidR="004A1AF9" w:rsidRDefault="004A1AF9" w:rsidP="004A1AF9">
      <w:r>
        <w:t xml:space="preserve">3. Praktická část  </w:t>
      </w:r>
    </w:p>
    <w:p w14:paraId="61C58B7C" w14:textId="16922A7D" w:rsidR="004A1AF9" w:rsidRDefault="004A1AF9" w:rsidP="004A1AF9">
      <w:r>
        <w:t xml:space="preserve">3.1 Cíl praktické části  </w:t>
      </w:r>
    </w:p>
    <w:p w14:paraId="7284F839" w14:textId="77777777" w:rsidR="004A1AF9" w:rsidRDefault="004A1AF9" w:rsidP="004A1AF9">
      <w:r>
        <w:t xml:space="preserve">Cílem je zjistit, jaké znalosti mají studenti vysoké školy o prevenci kardiovaskulárních onemocnění a zda sami dodržují zásady zdravého životního stylu.  </w:t>
      </w:r>
    </w:p>
    <w:p w14:paraId="41260004" w14:textId="0074BF93" w:rsidR="004A1AF9" w:rsidRDefault="004A1AF9" w:rsidP="004A1AF9">
      <w:r>
        <w:t xml:space="preserve">3.2 Metodika  </w:t>
      </w:r>
    </w:p>
    <w:p w14:paraId="69DB7517" w14:textId="77777777" w:rsidR="004A1AF9" w:rsidRDefault="004A1AF9" w:rsidP="004A1AF9">
      <w:r>
        <w:t xml:space="preserve">Výzkum proběhl formou anonymního dotazníku mezi 100 studenty ve věku 19–25 let. Dotazník obsahoval 15 otázek zaměřených na znalosti rizikových faktorů, osobní návyky a postoje k prevenci. Data byla zpracována do tabulek a grafů.  </w:t>
      </w:r>
    </w:p>
    <w:p w14:paraId="49CF5F23" w14:textId="19E62CCB" w:rsidR="004A1AF9" w:rsidRDefault="004A1AF9" w:rsidP="004A1AF9">
      <w:r>
        <w:t xml:space="preserve">3.3 Výsledky  </w:t>
      </w:r>
    </w:p>
    <w:p w14:paraId="3D1C96EE" w14:textId="701522CF" w:rsidR="00083CA5" w:rsidRDefault="004A1AF9" w:rsidP="0088295C">
      <w:r>
        <w:lastRenderedPageBreak/>
        <w:t xml:space="preserve">Z výsledků vyplynulo, že 72 % studentů zná základní rizikové faktory, ale pouze 38 % pravidelně sportuje. Kouření uvedlo 21 % respondentů, zatímco 65 % přiznalo nepravidelnou konzumaci ovoce a zeleniny. Pouze 15 % studentů si nechává pravidelně měřit krevní tlak.  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Kardiovaskulární diagnózy"/>
        <w:tblDescription w:val="tabulka yapping"/>
      </w:tblPr>
      <w:tblGrid>
        <w:gridCol w:w="2265"/>
        <w:gridCol w:w="2265"/>
        <w:gridCol w:w="2266"/>
        <w:gridCol w:w="2266"/>
      </w:tblGrid>
      <w:tr w:rsidR="00501661" w14:paraId="13462B6B" w14:textId="77777777" w:rsidTr="00A90B51">
        <w:tc>
          <w:tcPr>
            <w:tcW w:w="2265" w:type="dxa"/>
            <w:vAlign w:val="center"/>
          </w:tcPr>
          <w:p w14:paraId="4621F5D9" w14:textId="4D206BBA" w:rsidR="00501661" w:rsidRDefault="00501661" w:rsidP="00501661">
            <w:r>
              <w:rPr>
                <w:b/>
                <w:bCs/>
              </w:rPr>
              <w:t>Diagnóza</w:t>
            </w:r>
          </w:p>
        </w:tc>
        <w:tc>
          <w:tcPr>
            <w:tcW w:w="2265" w:type="dxa"/>
            <w:vAlign w:val="center"/>
          </w:tcPr>
          <w:p w14:paraId="1FE16C09" w14:textId="6FD18CA5" w:rsidR="00501661" w:rsidRDefault="00501661" w:rsidP="00501661">
            <w:r>
              <w:rPr>
                <w:b/>
                <w:bCs/>
              </w:rPr>
              <w:t>Typické příznaky</w:t>
            </w:r>
          </w:p>
        </w:tc>
        <w:tc>
          <w:tcPr>
            <w:tcW w:w="2266" w:type="dxa"/>
            <w:vAlign w:val="center"/>
          </w:tcPr>
          <w:p w14:paraId="25FA65D2" w14:textId="550D7A1F" w:rsidR="00501661" w:rsidRDefault="00501661" w:rsidP="00501661">
            <w:r>
              <w:rPr>
                <w:b/>
                <w:bCs/>
              </w:rPr>
              <w:t>EKG nález</w:t>
            </w:r>
          </w:p>
        </w:tc>
        <w:tc>
          <w:tcPr>
            <w:tcW w:w="2266" w:type="dxa"/>
            <w:vAlign w:val="center"/>
          </w:tcPr>
          <w:p w14:paraId="1220E6E2" w14:textId="0112CB8F" w:rsidR="00501661" w:rsidRDefault="00501661" w:rsidP="00501661">
            <w:r>
              <w:rPr>
                <w:b/>
                <w:bCs/>
              </w:rPr>
              <w:t>Léčba (základní)</w:t>
            </w:r>
          </w:p>
        </w:tc>
      </w:tr>
      <w:tr w:rsidR="00501661" w14:paraId="6E2D2C4F" w14:textId="77777777" w:rsidTr="00A90B51">
        <w:tc>
          <w:tcPr>
            <w:tcW w:w="2265" w:type="dxa"/>
            <w:vAlign w:val="center"/>
          </w:tcPr>
          <w:p w14:paraId="05FC6E02" w14:textId="4917EDB0" w:rsidR="00501661" w:rsidRDefault="00501661" w:rsidP="00501661">
            <w:r>
              <w:t>Infarkt myokardu</w:t>
            </w:r>
          </w:p>
        </w:tc>
        <w:tc>
          <w:tcPr>
            <w:tcW w:w="2265" w:type="dxa"/>
            <w:vAlign w:val="center"/>
          </w:tcPr>
          <w:p w14:paraId="4014F6CD" w14:textId="36065062" w:rsidR="00501661" w:rsidRDefault="00501661" w:rsidP="00501661">
            <w:r>
              <w:t>Bolest na hrudi, dušnost, pocení</w:t>
            </w:r>
          </w:p>
        </w:tc>
        <w:tc>
          <w:tcPr>
            <w:tcW w:w="2266" w:type="dxa"/>
            <w:vAlign w:val="center"/>
          </w:tcPr>
          <w:p w14:paraId="7F4CF986" w14:textId="2B467D92" w:rsidR="00501661" w:rsidRDefault="00501661" w:rsidP="00501661">
            <w:r>
              <w:t>ST elevace, Q vlny</w:t>
            </w:r>
          </w:p>
        </w:tc>
        <w:tc>
          <w:tcPr>
            <w:tcW w:w="2266" w:type="dxa"/>
            <w:vAlign w:val="center"/>
          </w:tcPr>
          <w:p w14:paraId="470D8ED4" w14:textId="4A4C05D5" w:rsidR="00501661" w:rsidRDefault="00501661" w:rsidP="00501661">
            <w:r>
              <w:t>PCI, ASA, heparin, beta-blokátor</w:t>
            </w:r>
          </w:p>
        </w:tc>
      </w:tr>
      <w:tr w:rsidR="00501661" w14:paraId="5A56EC6A" w14:textId="77777777" w:rsidTr="00A90B51">
        <w:tc>
          <w:tcPr>
            <w:tcW w:w="2265" w:type="dxa"/>
            <w:vAlign w:val="center"/>
          </w:tcPr>
          <w:p w14:paraId="5609D5F9" w14:textId="61889445" w:rsidR="00501661" w:rsidRDefault="00501661" w:rsidP="00501661">
            <w:r>
              <w:t>Angina pectoris stabilní</w:t>
            </w:r>
          </w:p>
        </w:tc>
        <w:tc>
          <w:tcPr>
            <w:tcW w:w="2265" w:type="dxa"/>
            <w:vAlign w:val="center"/>
          </w:tcPr>
          <w:p w14:paraId="52629449" w14:textId="4FACF761" w:rsidR="00501661" w:rsidRDefault="00501661" w:rsidP="00501661">
            <w:r>
              <w:t>Bolest při námaze, úleva v klidu</w:t>
            </w:r>
          </w:p>
        </w:tc>
        <w:tc>
          <w:tcPr>
            <w:tcW w:w="2266" w:type="dxa"/>
            <w:vAlign w:val="center"/>
          </w:tcPr>
          <w:p w14:paraId="2ADFA4C4" w14:textId="399B15B0" w:rsidR="00501661" w:rsidRDefault="00501661" w:rsidP="00501661">
            <w:r>
              <w:t>ST deprese při zátěži</w:t>
            </w:r>
          </w:p>
        </w:tc>
        <w:tc>
          <w:tcPr>
            <w:tcW w:w="2266" w:type="dxa"/>
            <w:vAlign w:val="center"/>
          </w:tcPr>
          <w:p w14:paraId="60C0AA6C" w14:textId="0D9BC56D" w:rsidR="00501661" w:rsidRDefault="00501661" w:rsidP="00501661">
            <w:r>
              <w:t xml:space="preserve">Nitráty, ASA, </w:t>
            </w:r>
            <w:proofErr w:type="spellStart"/>
            <w:r>
              <w:t>statiny</w:t>
            </w:r>
            <w:proofErr w:type="spellEnd"/>
            <w:r>
              <w:t>, beta-blokátor</w:t>
            </w:r>
          </w:p>
        </w:tc>
      </w:tr>
      <w:tr w:rsidR="00501661" w14:paraId="708436F5" w14:textId="77777777" w:rsidTr="00A90B51">
        <w:tc>
          <w:tcPr>
            <w:tcW w:w="2265" w:type="dxa"/>
            <w:vAlign w:val="center"/>
          </w:tcPr>
          <w:p w14:paraId="53B89006" w14:textId="2BF19AD3" w:rsidR="00501661" w:rsidRDefault="00501661" w:rsidP="00501661">
            <w:r>
              <w:t>Fibrilace síní</w:t>
            </w:r>
          </w:p>
        </w:tc>
        <w:tc>
          <w:tcPr>
            <w:tcW w:w="2265" w:type="dxa"/>
            <w:vAlign w:val="center"/>
          </w:tcPr>
          <w:p w14:paraId="6A7A1722" w14:textId="6ECD5B47" w:rsidR="00501661" w:rsidRDefault="00501661" w:rsidP="00501661">
            <w:r>
              <w:t>Palpitace, nepravidelný tep</w:t>
            </w:r>
          </w:p>
        </w:tc>
        <w:tc>
          <w:tcPr>
            <w:tcW w:w="2266" w:type="dxa"/>
            <w:vAlign w:val="center"/>
          </w:tcPr>
          <w:p w14:paraId="68D67533" w14:textId="5733AFB3" w:rsidR="00501661" w:rsidRDefault="00501661" w:rsidP="00501661">
            <w:r>
              <w:t>Nepravidelný rytmus, chybí P</w:t>
            </w:r>
          </w:p>
        </w:tc>
        <w:tc>
          <w:tcPr>
            <w:tcW w:w="2266" w:type="dxa"/>
            <w:vAlign w:val="center"/>
          </w:tcPr>
          <w:p w14:paraId="065B1D6B" w14:textId="74E83812" w:rsidR="00501661" w:rsidRDefault="00501661" w:rsidP="00501661">
            <w:proofErr w:type="spellStart"/>
            <w:r>
              <w:t>Antikoagulace</w:t>
            </w:r>
            <w:proofErr w:type="spellEnd"/>
            <w:r>
              <w:t xml:space="preserve">, beta-blokátor, el. </w:t>
            </w:r>
            <w:proofErr w:type="spellStart"/>
            <w:r>
              <w:t>kardioverze</w:t>
            </w:r>
            <w:proofErr w:type="spellEnd"/>
          </w:p>
        </w:tc>
      </w:tr>
      <w:tr w:rsidR="00501661" w14:paraId="2021F6C5" w14:textId="77777777" w:rsidTr="00A90B51">
        <w:tc>
          <w:tcPr>
            <w:tcW w:w="2265" w:type="dxa"/>
            <w:vAlign w:val="center"/>
          </w:tcPr>
          <w:p w14:paraId="1B3D51D6" w14:textId="0BBC06C6" w:rsidR="00501661" w:rsidRDefault="00501661" w:rsidP="00501661">
            <w:r>
              <w:t>Srdeční selhání (levostranné)</w:t>
            </w:r>
          </w:p>
        </w:tc>
        <w:tc>
          <w:tcPr>
            <w:tcW w:w="2265" w:type="dxa"/>
            <w:vAlign w:val="center"/>
          </w:tcPr>
          <w:p w14:paraId="1A7949E6" w14:textId="475C93B3" w:rsidR="00501661" w:rsidRDefault="00501661" w:rsidP="00501661">
            <w:r>
              <w:t>Dušnost, únava, otoky dolních končetin</w:t>
            </w:r>
          </w:p>
        </w:tc>
        <w:tc>
          <w:tcPr>
            <w:tcW w:w="2266" w:type="dxa"/>
            <w:vAlign w:val="center"/>
          </w:tcPr>
          <w:p w14:paraId="3A14B726" w14:textId="459B1597" w:rsidR="00501661" w:rsidRDefault="00501661" w:rsidP="00501661">
            <w:r>
              <w:t>Tachykardie, známky hypertrofie</w:t>
            </w:r>
          </w:p>
        </w:tc>
        <w:tc>
          <w:tcPr>
            <w:tcW w:w="2266" w:type="dxa"/>
            <w:vAlign w:val="center"/>
          </w:tcPr>
          <w:p w14:paraId="47C3084B" w14:textId="69981A58" w:rsidR="00501661" w:rsidRDefault="00501661" w:rsidP="00501661">
            <w:proofErr w:type="spellStart"/>
            <w:r>
              <w:t>ACEi</w:t>
            </w:r>
            <w:proofErr w:type="spellEnd"/>
            <w:r>
              <w:t>, diuretika, beta-blokátor</w:t>
            </w:r>
          </w:p>
        </w:tc>
      </w:tr>
      <w:tr w:rsidR="00501661" w14:paraId="26C641C2" w14:textId="77777777" w:rsidTr="00A90B51">
        <w:tc>
          <w:tcPr>
            <w:tcW w:w="2265" w:type="dxa"/>
            <w:vAlign w:val="center"/>
          </w:tcPr>
          <w:p w14:paraId="5204AF05" w14:textId="0B378FAB" w:rsidR="00501661" w:rsidRDefault="00501661" w:rsidP="00501661">
            <w:r>
              <w:t>Hypertenze</w:t>
            </w:r>
          </w:p>
        </w:tc>
        <w:tc>
          <w:tcPr>
            <w:tcW w:w="2265" w:type="dxa"/>
            <w:vAlign w:val="center"/>
          </w:tcPr>
          <w:p w14:paraId="18BB2949" w14:textId="6D8F4399" w:rsidR="00501661" w:rsidRDefault="00501661" w:rsidP="00501661">
            <w:r>
              <w:t>Často asymptomatická, bolest hlavy</w:t>
            </w:r>
          </w:p>
        </w:tc>
        <w:tc>
          <w:tcPr>
            <w:tcW w:w="2266" w:type="dxa"/>
            <w:vAlign w:val="center"/>
          </w:tcPr>
          <w:p w14:paraId="5F2BA085" w14:textId="2C21326E" w:rsidR="00501661" w:rsidRDefault="00501661" w:rsidP="00501661">
            <w:r>
              <w:t>LV hypertrofie</w:t>
            </w:r>
          </w:p>
        </w:tc>
        <w:tc>
          <w:tcPr>
            <w:tcW w:w="2266" w:type="dxa"/>
            <w:vAlign w:val="center"/>
          </w:tcPr>
          <w:p w14:paraId="27BA07B4" w14:textId="10986487" w:rsidR="00501661" w:rsidRDefault="00501661" w:rsidP="00501661">
            <w:proofErr w:type="spellStart"/>
            <w:r>
              <w:t>ACEi</w:t>
            </w:r>
            <w:proofErr w:type="spellEnd"/>
            <w:r>
              <w:t>, blokátory Ca kanálů, diuretika</w:t>
            </w:r>
          </w:p>
        </w:tc>
      </w:tr>
    </w:tbl>
    <w:p w14:paraId="78C16283" w14:textId="77777777" w:rsidR="00501661" w:rsidRDefault="00501661" w:rsidP="004A1AF9"/>
    <w:p w14:paraId="37C10B32" w14:textId="2E5118AD" w:rsidR="004A1AF9" w:rsidRDefault="004A1AF9" w:rsidP="004A1AF9">
      <w:r>
        <w:t xml:space="preserve">3.4 Diskuse  </w:t>
      </w:r>
    </w:p>
    <w:p w14:paraId="03D73E48" w14:textId="77777777" w:rsidR="004A1AF9" w:rsidRDefault="004A1AF9" w:rsidP="004A1AF9">
      <w:r>
        <w:t xml:space="preserve">Výsledky ukazují, že povědomí o prevenci je relativně vysoké, ale praktické dodržování zásad zdravého životního stylu je nedostatečné. Ve srovnání s literaturou lze konstatovat, že mladí lidé často podceňují dlouhodobé dopady svých návyků. Omezením výzkumu je malý vzorek a zaměření pouze na jednu univerzitu.  </w:t>
      </w:r>
    </w:p>
    <w:p w14:paraId="5470FD9E" w14:textId="782C7B46" w:rsidR="004A1AF9" w:rsidRDefault="004A1AF9" w:rsidP="004A1AF9">
      <w:r>
        <w:t xml:space="preserve">4. Závěr  </w:t>
      </w:r>
    </w:p>
    <w:p w14:paraId="0DBE67B3" w14:textId="77777777" w:rsidR="004A1AF9" w:rsidRDefault="004A1AF9" w:rsidP="004A1AF9">
      <w:r>
        <w:t xml:space="preserve">Práce potvrdila, že studenti mají základní znalosti o prevenci kardiovaskulárních onemocnění, avšak jejich praktické chování neodpovídá doporučením odborníků. Je vhodné posílit edukační programy zaměřené na mladou populaci, zejména v oblasti výživy a pravidelného pohybu.  </w:t>
      </w:r>
    </w:p>
    <w:p w14:paraId="6276936E" w14:textId="27ED92DA" w:rsidR="004A1AF9" w:rsidRDefault="004A1AF9" w:rsidP="004A1AF9">
      <w:r>
        <w:t>5. Seznam literatury</w:t>
      </w:r>
    </w:p>
    <w:p w14:paraId="7A02DE24" w14:textId="76BC42EE" w:rsidR="004A1AF9" w:rsidRDefault="00397E00" w:rsidP="004A1AF9">
      <w:r>
        <w:t xml:space="preserve">P. Novák, </w:t>
      </w:r>
      <w:r w:rsidR="004A1AF9">
        <w:t>Kardiologie pro praxi</w:t>
      </w:r>
      <w:r>
        <w:t>,</w:t>
      </w:r>
      <w:r w:rsidR="00B02684">
        <w:t xml:space="preserve"> ISBN: 978-87-28465-6-3,</w:t>
      </w:r>
      <w:r w:rsidR="004A1AF9">
        <w:t xml:space="preserve"> </w:t>
      </w:r>
      <w:r w:rsidR="00B02684">
        <w:t>4. vydání</w:t>
      </w:r>
      <w:r w:rsidR="004A1AF9">
        <w:t xml:space="preserve">, 2020.  </w:t>
      </w:r>
    </w:p>
    <w:p w14:paraId="5B10FC98" w14:textId="7E1924E7" w:rsidR="004A1AF9" w:rsidRDefault="00E970AC" w:rsidP="004A1AF9">
      <w:r>
        <w:t xml:space="preserve">J. Smith, </w:t>
      </w:r>
      <w:proofErr w:type="spellStart"/>
      <w:r w:rsidR="004A1AF9">
        <w:t>Cardiovascular</w:t>
      </w:r>
      <w:proofErr w:type="spellEnd"/>
      <w:r w:rsidR="004A1AF9">
        <w:t xml:space="preserve"> </w:t>
      </w:r>
      <w:proofErr w:type="spellStart"/>
      <w:r w:rsidR="004A1AF9">
        <w:t>Prevention</w:t>
      </w:r>
      <w:proofErr w:type="spellEnd"/>
      <w:r w:rsidR="004A1AF9">
        <w:t xml:space="preserve"> in </w:t>
      </w:r>
      <w:proofErr w:type="spellStart"/>
      <w:r w:rsidR="004A1AF9">
        <w:t>Young</w:t>
      </w:r>
      <w:proofErr w:type="spellEnd"/>
      <w:r w:rsidR="004A1AF9">
        <w:t xml:space="preserve"> </w:t>
      </w:r>
      <w:proofErr w:type="spellStart"/>
      <w:r w:rsidR="004A1AF9">
        <w:t>Adults</w:t>
      </w:r>
      <w:proofErr w:type="spellEnd"/>
      <w:r>
        <w:t>,</w:t>
      </w:r>
      <w:r w:rsidR="004A1AF9">
        <w:t xml:space="preserve"> </w:t>
      </w:r>
      <w:r>
        <w:t>ISBN: 123-45-67891-2-3, 2. vydání</w:t>
      </w:r>
      <w:r w:rsidR="004A1AF9">
        <w:t xml:space="preserve"> 2019.  </w:t>
      </w:r>
    </w:p>
    <w:p w14:paraId="45964D0D" w14:textId="403D7D74" w:rsidR="000A41E5" w:rsidRPr="008B5035" w:rsidRDefault="008B5035" w:rsidP="004A1AF9">
      <w:pPr>
        <w:rPr>
          <w:rStyle w:val="Hyperlink"/>
        </w:rPr>
      </w:pPr>
      <w:r>
        <w:fldChar w:fldCharType="begin"/>
      </w:r>
      <w:r>
        <w:instrText>HYPERLINK "https://mzd.gov.cz/narodni-kardiovaskularni-plan-cr-na-obdobi-2025-2035/"</w:instrText>
      </w:r>
      <w:r>
        <w:fldChar w:fldCharType="separate"/>
      </w:r>
      <w:r w:rsidR="000A41E5" w:rsidRPr="008B5035">
        <w:rPr>
          <w:rStyle w:val="Hyperlink"/>
        </w:rPr>
        <w:t xml:space="preserve">Národní kardiovaskulární plán ČR na období </w:t>
      </w:r>
      <w:proofErr w:type="gramStart"/>
      <w:r w:rsidR="000A41E5" w:rsidRPr="008B5035">
        <w:rPr>
          <w:rStyle w:val="Hyperlink"/>
        </w:rPr>
        <w:t>2025 – 2035</w:t>
      </w:r>
      <w:proofErr w:type="gramEnd"/>
      <w:r w:rsidR="000A41E5" w:rsidRPr="008B5035">
        <w:rPr>
          <w:rStyle w:val="Hyperlink"/>
        </w:rPr>
        <w:t xml:space="preserve"> – Ministerstvo zdravotnictví</w:t>
      </w:r>
    </w:p>
    <w:p w14:paraId="3BB1E45F" w14:textId="2C85EDFB" w:rsidR="00A9295F" w:rsidRDefault="008B5035" w:rsidP="00A9295F">
      <w:r>
        <w:fldChar w:fldCharType="end"/>
      </w:r>
    </w:p>
    <w:sectPr w:rsidR="00A92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701"/>
    <w:rsid w:val="00052CAD"/>
    <w:rsid w:val="00083CA5"/>
    <w:rsid w:val="000A41E5"/>
    <w:rsid w:val="000C3701"/>
    <w:rsid w:val="00130670"/>
    <w:rsid w:val="00397E00"/>
    <w:rsid w:val="004A1AF9"/>
    <w:rsid w:val="004A5BBB"/>
    <w:rsid w:val="00501661"/>
    <w:rsid w:val="006358FA"/>
    <w:rsid w:val="0088295C"/>
    <w:rsid w:val="008B5035"/>
    <w:rsid w:val="00974001"/>
    <w:rsid w:val="009C52DB"/>
    <w:rsid w:val="00A9295F"/>
    <w:rsid w:val="00B00ED1"/>
    <w:rsid w:val="00B02684"/>
    <w:rsid w:val="00E970AC"/>
    <w:rsid w:val="00F3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C6D9D"/>
  <w15:chartTrackingRefBased/>
  <w15:docId w15:val="{B7BB61C1-8833-47C5-8C2E-F4A061E8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37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37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37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37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37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37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37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37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37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37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37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37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37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37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37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37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37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37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37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37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37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37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37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37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37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37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37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37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370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A41E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41E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B5035"/>
    <w:rPr>
      <w:color w:val="96607D" w:themeColor="followedHyperlink"/>
      <w:u w:val="single"/>
    </w:rPr>
  </w:style>
  <w:style w:type="table" w:styleId="TableGrid">
    <w:name w:val="Table Grid"/>
    <w:basedOn w:val="TableNormal"/>
    <w:uiPriority w:val="39"/>
    <w:rsid w:val="00501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83CA5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A9295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028C1-1A96-46BB-95B6-ABF4BA3388F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bbfde77-c08f-4f1e-a393-7f70784904b0}" enabled="1" method="Standard" siteId="{45ab8ba3-4ca1-45bd-95d7-18658bb0128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546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Bartoněk</dc:creator>
  <cp:keywords/>
  <dc:description/>
  <cp:lastModifiedBy>Richard Bartoněk</cp:lastModifiedBy>
  <cp:revision>12</cp:revision>
  <dcterms:created xsi:type="dcterms:W3CDTF">2025-11-13T11:06:00Z</dcterms:created>
  <dcterms:modified xsi:type="dcterms:W3CDTF">2025-11-13T22:18:00Z</dcterms:modified>
</cp:coreProperties>
</file>